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740" w:rsidRDefault="00B065FF" w:rsidP="003177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65FF">
        <w:rPr>
          <w:rFonts w:ascii="Times New Roman" w:hAnsi="Times New Roman" w:cs="Times New Roman"/>
          <w:b/>
          <w:sz w:val="24"/>
          <w:szCs w:val="24"/>
        </w:rPr>
        <w:t xml:space="preserve">Приложение № 2 </w:t>
      </w:r>
    </w:p>
    <w:p w:rsidR="00317740" w:rsidRPr="00B065FF" w:rsidRDefault="00B065FF" w:rsidP="003177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065FF">
        <w:rPr>
          <w:rFonts w:ascii="Times New Roman" w:hAnsi="Times New Roman" w:cs="Times New Roman"/>
          <w:b/>
          <w:sz w:val="24"/>
          <w:szCs w:val="24"/>
        </w:rPr>
        <w:t>к Акту контроля</w:t>
      </w:r>
      <w:r w:rsidR="00317740">
        <w:rPr>
          <w:rFonts w:ascii="Times New Roman" w:hAnsi="Times New Roman" w:cs="Times New Roman"/>
          <w:b/>
          <w:sz w:val="24"/>
          <w:szCs w:val="24"/>
        </w:rPr>
        <w:t xml:space="preserve"> от «26» июня 2024 г.</w:t>
      </w:r>
    </w:p>
    <w:p w:rsidR="00B065FF" w:rsidRDefault="00B065FF"/>
    <w:tbl>
      <w:tblPr>
        <w:tblW w:w="10380" w:type="dxa"/>
        <w:tblInd w:w="108" w:type="dxa"/>
        <w:tblLook w:val="04A0" w:firstRow="1" w:lastRow="0" w:firstColumn="1" w:lastColumn="0" w:noHBand="0" w:noVBand="1"/>
      </w:tblPr>
      <w:tblGrid>
        <w:gridCol w:w="7286"/>
        <w:gridCol w:w="1547"/>
        <w:gridCol w:w="1547"/>
      </w:tblGrid>
      <w:tr w:rsidR="009F2CB6" w:rsidRPr="009F2CB6" w:rsidTr="009F2CB6">
        <w:trPr>
          <w:trHeight w:val="945"/>
        </w:trPr>
        <w:tc>
          <w:tcPr>
            <w:tcW w:w="103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Расчет недополученной </w:t>
            </w:r>
            <w:bookmarkStart w:id="0" w:name="_GoBack"/>
            <w:bookmarkEnd w:id="0"/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валовой выручки концессионера </w:t>
            </w: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 w:type="page"/>
              <w:t>по концессионному соглашению от 20.04.2018</w:t>
            </w: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 w:type="page"/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КОНЦЕССИЯ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2023 год (факт)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полугодие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полугодие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Тариф,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2 896,17 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2 896,17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 Тариф среднегодовой 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/Гкал (без НДС)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2 896,17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3.Объем полезного отпуска в тарифе,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12 475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Объем полезного отпуска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16 738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Валовая выручка в тарифе,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36 130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proofErr w:type="spellStart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справочно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: Валовая выручка по концессии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99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35 795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Объем полезного отпуска фактический, Гкал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10 403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Валовая выручка фактическая,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30 129  </w:t>
            </w:r>
          </w:p>
        </w:tc>
      </w:tr>
      <w:tr w:rsidR="009F2CB6" w:rsidRPr="009F2CB6" w:rsidTr="009F2CB6">
        <w:trPr>
          <w:trHeight w:val="315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Недополучено фактической валовой выручки, </w:t>
            </w:r>
            <w:proofErr w:type="spellStart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F2C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-6 001  </w:t>
            </w:r>
          </w:p>
        </w:tc>
      </w:tr>
      <w:tr w:rsidR="009F2CB6" w:rsidRPr="009F2CB6" w:rsidTr="009F2CB6">
        <w:trPr>
          <w:trHeight w:val="300"/>
        </w:trPr>
        <w:tc>
          <w:tcPr>
            <w:tcW w:w="7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9F2CB6" w:rsidP="009F2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8. Недополучено валовой выручки в тарифе</w:t>
            </w:r>
          </w:p>
        </w:tc>
        <w:tc>
          <w:tcPr>
            <w:tcW w:w="30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66FFFF"/>
            <w:noWrap/>
            <w:vAlign w:val="bottom"/>
            <w:hideMark/>
          </w:tcPr>
          <w:p w:rsidR="009F2CB6" w:rsidRPr="009F2CB6" w:rsidRDefault="00B742A1" w:rsidP="009F2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</w:t>
            </w:r>
            <w:r w:rsidR="009F2CB6" w:rsidRPr="009F2CB6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 </w:t>
            </w:r>
          </w:p>
        </w:tc>
      </w:tr>
    </w:tbl>
    <w:p w:rsidR="00417CD2" w:rsidRDefault="00417CD2"/>
    <w:sectPr w:rsidR="00417CD2" w:rsidSect="009F2CB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CB6"/>
    <w:rsid w:val="00291D6C"/>
    <w:rsid w:val="00317740"/>
    <w:rsid w:val="00417CD2"/>
    <w:rsid w:val="009F2CB6"/>
    <w:rsid w:val="00B065FF"/>
    <w:rsid w:val="00B742A1"/>
    <w:rsid w:val="00D2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1C56"/>
  <w15:docId w15:val="{A2F83AF8-2062-43B4-A314-1E07BDA0A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ymv</dc:creator>
  <cp:lastModifiedBy>Сергеева</cp:lastModifiedBy>
  <cp:revision>4</cp:revision>
  <dcterms:created xsi:type="dcterms:W3CDTF">2024-04-26T09:30:00Z</dcterms:created>
  <dcterms:modified xsi:type="dcterms:W3CDTF">2024-06-26T12:24:00Z</dcterms:modified>
</cp:coreProperties>
</file>